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 w:line="360" w:lineRule="auto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现代设计</w:t>
      </w:r>
      <w:r>
        <w:rPr>
          <w:rFonts w:hint="eastAsia" w:ascii="方正小标宋简体" w:hAnsi="黑体" w:eastAsia="方正小标宋简体"/>
          <w:sz w:val="36"/>
          <w:szCs w:val="36"/>
        </w:rPr>
        <w:t>系2022年教学能力比赛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实施</w:t>
      </w:r>
      <w:r>
        <w:rPr>
          <w:rFonts w:hint="eastAsia" w:ascii="方正小标宋简体" w:hAnsi="黑体" w:eastAsia="方正小标宋简体"/>
          <w:sz w:val="36"/>
          <w:szCs w:val="36"/>
        </w:rPr>
        <w:t>方案</w:t>
      </w:r>
    </w:p>
    <w:p>
      <w:pPr>
        <w:spacing w:before="156" w:after="156" w:line="360" w:lineRule="auto"/>
        <w:rPr>
          <w:rFonts w:ascii="黑体" w:hAnsi="黑体" w:eastAsia="黑体"/>
          <w:sz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根据山西省教育厅《关于举办 2022年山西省职业院校技能大赛教学能力比赛的通知》，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我系积极响应文件要求，切实落实工作安排，特拟定本实施方案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指导思想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深入贯彻习近平总书记关于职业教育的重要指示，落实全国和全省职业教育大会精神，坚持“以赛促教、以赛促研，以赛促建、以赛促改”的总体思路，紧紧围绕“立德树人”根本任务，努力构建“三全育人”体系，积极探索“岗课赛证”融合 育人模式，创新发展线上线下混合式教学模式，深化教师、教材、教法“三教改革”，推进高水平教师教学团队建设，促进“能说会做”的“双师型”教师成长。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组织领导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为保证教学比赛工作有序开展，我系成立了教学能力比赛领导组，负责竞赛活动全过程的组织、管理和协调，动员青年专业教师积极参加报名，组建参赛团队。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领导组成员如下：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组  长：苏晋军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副组长：李德全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  员：曹晋华 梁 洁 陈妮娜 黄妍妍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具体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实施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步骤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前期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筹备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1.由专业主任组成参赛小组，拟定参赛主题，落实分配任务。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2.参赛小组拟定初步的教学设计、教案及教学过程方案。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3.根据比赛要求，修改审核所有提交资料。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2" w:firstLineChars="20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（二）参赛保障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系主任督促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检查</w:t>
      </w:r>
      <w:r>
        <w:rPr>
          <w:rFonts w:hint="eastAsia" w:ascii="仿宋" w:hAnsi="仿宋" w:eastAsia="仿宋" w:cs="仿宋"/>
          <w:sz w:val="28"/>
          <w:szCs w:val="28"/>
        </w:rPr>
        <w:t>工作落实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不断跟进参赛</w:t>
      </w:r>
      <w:r>
        <w:rPr>
          <w:rFonts w:hint="eastAsia" w:ascii="仿宋" w:hAnsi="仿宋" w:eastAsia="仿宋" w:cs="仿宋"/>
          <w:sz w:val="28"/>
          <w:szCs w:val="28"/>
        </w:rPr>
        <w:t>团队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准备情况，及时询问和解决</w:t>
      </w:r>
      <w:r>
        <w:rPr>
          <w:rFonts w:hint="eastAsia" w:ascii="仿宋" w:hAnsi="仿宋" w:eastAsia="仿宋" w:cs="仿宋"/>
          <w:sz w:val="28"/>
          <w:szCs w:val="28"/>
        </w:rPr>
        <w:t>困难，全力做好软硬件支持和服务保障。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2.教学主任积极组织参赛团队开展学习，指导审核参赛所需准备的材料。</w:t>
      </w:r>
      <w:r>
        <w:rPr>
          <w:rFonts w:hint="eastAsia" w:ascii="仿宋" w:hAnsi="仿宋" w:eastAsia="仿宋" w:cs="仿宋"/>
          <w:sz w:val="28"/>
          <w:szCs w:val="28"/>
        </w:rPr>
        <w:t>与学院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</w:rPr>
        <w:t>部门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进行</w:t>
      </w:r>
      <w:r>
        <w:rPr>
          <w:rFonts w:hint="eastAsia" w:ascii="仿宋" w:hAnsi="仿宋" w:eastAsia="仿宋" w:cs="仿宋"/>
          <w:sz w:val="28"/>
          <w:szCs w:val="28"/>
        </w:rPr>
        <w:t>协调，作好教学视频录制人员、设备、教室等准备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现代设计系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after="156" w:line="480" w:lineRule="exact"/>
        <w:ind w:left="159"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2022年5月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